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А.В.,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768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 ООО «АКВАЛЕНД»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Арутюнян Виктора Егоровича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Арутюнян В.Е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АКВАЛЕНД»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Гагарина, д.101, офис 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расчет по страховым взносам за 9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</w:t>
      </w:r>
      <w:r>
        <w:rPr>
          <w:rFonts w:ascii="Times New Roman" w:eastAsia="Times New Roman" w:hAnsi="Times New Roman" w:cs="Times New Roman"/>
        </w:rPr>
        <w:t>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Арутюнян В.Е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Арутюнян В.Е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Арутюнян В.Е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Арутюнян В.Е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7.06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справкой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несвоевременном </w:t>
      </w:r>
      <w:r>
        <w:rPr>
          <w:rFonts w:ascii="Times New Roman" w:eastAsia="Times New Roman" w:hAnsi="Times New Roman" w:cs="Times New Roman"/>
        </w:rPr>
        <w:t>представлении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ларации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Арутюнян В.Е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расчета по страховым взносам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Арутюнян В.Е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АКВАЛЕНД»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Арутюнян</w:t>
      </w:r>
      <w:r>
        <w:rPr>
          <w:rFonts w:ascii="Times New Roman" w:eastAsia="Times New Roman" w:hAnsi="Times New Roman" w:cs="Times New Roman"/>
          <w:b/>
          <w:bCs/>
        </w:rPr>
        <w:t xml:space="preserve"> Виктора Егоровича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